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547D" w14:textId="77777777" w:rsidR="00E7122A" w:rsidRPr="00D7557C" w:rsidRDefault="006E06E9" w:rsidP="00E7122A">
      <w:pPr>
        <w:jc w:val="center"/>
        <w:rPr>
          <w:b/>
        </w:rPr>
      </w:pPr>
      <w:r>
        <w:rPr>
          <w:b/>
        </w:rPr>
        <w:t>The Prevent Duty P</w:t>
      </w:r>
      <w:r w:rsidR="009A6B64" w:rsidRPr="00D7557C">
        <w:rPr>
          <w:b/>
        </w:rPr>
        <w:t>olicy</w:t>
      </w:r>
    </w:p>
    <w:p w14:paraId="2438386C" w14:textId="77777777" w:rsidR="000D6AC0" w:rsidRDefault="006E06E9">
      <w:r>
        <w:t xml:space="preserve">One element of the Counter Terrorism and Security Act 2015 is to place a duty on certain specified authorities and organisation </w:t>
      </w:r>
      <w:r w:rsidRPr="00DD1A15">
        <w:t>to</w:t>
      </w:r>
      <w:r w:rsidRPr="00DD1A15">
        <w:rPr>
          <w:b/>
          <w:bCs/>
        </w:rPr>
        <w:t xml:space="preserve"> prevent </w:t>
      </w:r>
      <w:r w:rsidRPr="00DD1A15">
        <w:t>people</w:t>
      </w:r>
      <w:r>
        <w:t xml:space="preserve"> from being drawn into </w:t>
      </w:r>
      <w:r w:rsidRPr="000F53E1">
        <w:rPr>
          <w:b/>
          <w:bCs/>
        </w:rPr>
        <w:t>terrorism</w:t>
      </w:r>
      <w:r>
        <w:t>. This duty is known as the ‘</w:t>
      </w:r>
      <w:r w:rsidRPr="00DD1A15">
        <w:rPr>
          <w:b/>
          <w:bCs/>
        </w:rPr>
        <w:t>Prevent Duty’</w:t>
      </w:r>
      <w:r w:rsidR="000D6AC0">
        <w:t>, and is appli</w:t>
      </w:r>
      <w:r w:rsidR="00581995">
        <w:t>cable to all Ofsted registered s</w:t>
      </w:r>
      <w:r w:rsidR="000D6AC0">
        <w:t>etting</w:t>
      </w:r>
      <w:r w:rsidR="00581995">
        <w:t>s</w:t>
      </w:r>
    </w:p>
    <w:p w14:paraId="1BD94820" w14:textId="77777777" w:rsidR="00AB1BD2" w:rsidRDefault="00581995">
      <w:r>
        <w:t>Therefore, this</w:t>
      </w:r>
      <w:r w:rsidR="000D6AC0">
        <w:t xml:space="preserve"> means </w:t>
      </w:r>
      <w:r w:rsidR="00A00556">
        <w:t>that we</w:t>
      </w:r>
      <w:r w:rsidR="000D6AC0">
        <w:t xml:space="preserve"> mus</w:t>
      </w:r>
      <w:r>
        <w:t xml:space="preserve">t comply with this requirement. </w:t>
      </w:r>
      <w:r w:rsidRPr="000F53E1">
        <w:rPr>
          <w:b/>
          <w:bCs/>
        </w:rPr>
        <w:t>It</w:t>
      </w:r>
      <w:r w:rsidR="000D6AC0" w:rsidRPr="000F53E1">
        <w:rPr>
          <w:b/>
          <w:bCs/>
        </w:rPr>
        <w:t xml:space="preserve"> is our duty to identify children who may be vulnerable to radicalisation and recognise any signs of abuse</w:t>
      </w:r>
      <w:r w:rsidR="000D6AC0">
        <w:t xml:space="preserve"> to this nature. Protecting children from risk</w:t>
      </w:r>
      <w:r w:rsidR="00AB1BD2">
        <w:t xml:space="preserve"> of radicalisation falls under any childcare setting’s wider safeguarding duty. Additionally, it is our duty to build children’s resilience to radicalisation by promoting fundamental </w:t>
      </w:r>
      <w:r w:rsidR="00AB1BD2" w:rsidRPr="007B0A93">
        <w:rPr>
          <w:b/>
        </w:rPr>
        <w:t>British values</w:t>
      </w:r>
      <w:r w:rsidR="00AB1BD2">
        <w:t xml:space="preserve"> by undertaking the following: </w:t>
      </w:r>
    </w:p>
    <w:p w14:paraId="79B0B2A3" w14:textId="77777777" w:rsidR="006E06E9" w:rsidRDefault="00AB1BD2" w:rsidP="00AB1BD2">
      <w:pPr>
        <w:numPr>
          <w:ilvl w:val="0"/>
          <w:numId w:val="2"/>
        </w:numPr>
      </w:pPr>
      <w:r>
        <w:t xml:space="preserve">Conduct a thorough risk assessment and act upon, including policies, training and staff updates. </w:t>
      </w:r>
    </w:p>
    <w:p w14:paraId="0AC20E34" w14:textId="77777777" w:rsidR="00AB1BD2" w:rsidRDefault="00A00556" w:rsidP="00AB1BD2">
      <w:pPr>
        <w:numPr>
          <w:ilvl w:val="0"/>
          <w:numId w:val="2"/>
        </w:numPr>
      </w:pPr>
      <w:r>
        <w:t>Review</w:t>
      </w:r>
      <w:r w:rsidR="00AB1BD2">
        <w:t xml:space="preserve"> our partnership working. </w:t>
      </w:r>
    </w:p>
    <w:p w14:paraId="51A7A573" w14:textId="77777777" w:rsidR="00AB1BD2" w:rsidRDefault="00AB1BD2" w:rsidP="00AB1BD2">
      <w:pPr>
        <w:numPr>
          <w:ilvl w:val="0"/>
          <w:numId w:val="2"/>
        </w:numPr>
      </w:pPr>
      <w:r>
        <w:t>Actively promote ‘The British Values’.</w:t>
      </w:r>
    </w:p>
    <w:p w14:paraId="27830E56" w14:textId="467EEAB8" w:rsidR="00AB1BD2" w:rsidRDefault="00581995" w:rsidP="00AB1BD2">
      <w:r>
        <w:t xml:space="preserve">We will evaluate the risk of </w:t>
      </w:r>
      <w:r w:rsidR="00AB1BD2">
        <w:t>child</w:t>
      </w:r>
      <w:r>
        <w:t>ren</w:t>
      </w:r>
      <w:r w:rsidR="00AB1BD2">
        <w:t xml:space="preserve"> at this setting being drawn into </w:t>
      </w:r>
      <w:r w:rsidR="00B5786C">
        <w:t>terrorism or</w:t>
      </w:r>
      <w:r w:rsidR="00AB1BD2">
        <w:t xml:space="preserve"> supporting extremist ideas that form part of the terrorist</w:t>
      </w:r>
      <w:r>
        <w:t xml:space="preserve"> ideology. We understand the</w:t>
      </w:r>
      <w:r w:rsidR="00AB1BD2">
        <w:t xml:space="preserve"> risks affecting children may/will vary from area to area and according to their age. We are also aware that children are vulnerable to radicalisation from </w:t>
      </w:r>
      <w:r>
        <w:t>a variety of sources (</w:t>
      </w:r>
      <w:r w:rsidR="00AB1BD2">
        <w:t>from within the family, from the wider community and from online media</w:t>
      </w:r>
      <w:r>
        <w:t>)</w:t>
      </w:r>
      <w:r w:rsidR="00AB1BD2">
        <w:t xml:space="preserve">. </w:t>
      </w:r>
    </w:p>
    <w:p w14:paraId="69C9BFBF" w14:textId="77777777" w:rsidR="004D2042" w:rsidRDefault="004D2042" w:rsidP="004D2042">
      <w:r>
        <w:t xml:space="preserve">Our risk assessment includes the following: </w:t>
      </w:r>
    </w:p>
    <w:p w14:paraId="7BCDFFAA" w14:textId="77777777" w:rsidR="004D2042" w:rsidRDefault="004D2042" w:rsidP="00D7370C">
      <w:pPr>
        <w:pStyle w:val="ListParagraph"/>
        <w:numPr>
          <w:ilvl w:val="0"/>
          <w:numId w:val="8"/>
        </w:numPr>
      </w:pPr>
      <w:r>
        <w:t xml:space="preserve">All the ways in which our setting may be vulnerable to the children becoming radicalised. </w:t>
      </w:r>
    </w:p>
    <w:p w14:paraId="28D61193" w14:textId="77777777" w:rsidR="004D2042" w:rsidRDefault="004D2042" w:rsidP="00D7370C">
      <w:pPr>
        <w:pStyle w:val="ListParagraph"/>
        <w:numPr>
          <w:ilvl w:val="0"/>
          <w:numId w:val="8"/>
        </w:numPr>
      </w:pPr>
      <w:r>
        <w:t>The levels of risk proportionate to our setting.</w:t>
      </w:r>
    </w:p>
    <w:p w14:paraId="376CEEC6" w14:textId="77777777" w:rsidR="004D2042" w:rsidRDefault="004D2042" w:rsidP="00D7370C">
      <w:pPr>
        <w:pStyle w:val="ListParagraph"/>
        <w:numPr>
          <w:ilvl w:val="0"/>
          <w:numId w:val="8"/>
        </w:numPr>
      </w:pPr>
      <w:r>
        <w:t>Whether our staff have received appropriate training.</w:t>
      </w:r>
    </w:p>
    <w:p w14:paraId="6910E883" w14:textId="77777777" w:rsidR="004D2042" w:rsidRDefault="004D2042" w:rsidP="00D7370C">
      <w:pPr>
        <w:pStyle w:val="ListParagraph"/>
        <w:numPr>
          <w:ilvl w:val="0"/>
          <w:numId w:val="8"/>
        </w:numPr>
      </w:pPr>
      <w:r>
        <w:t xml:space="preserve">Whether all relevant policies and procedures are in place to </w:t>
      </w:r>
      <w:r w:rsidR="00AD1A89">
        <w:t>lessen</w:t>
      </w:r>
      <w:r>
        <w:t xml:space="preserve"> the risk.</w:t>
      </w:r>
    </w:p>
    <w:p w14:paraId="48B4C77A" w14:textId="77777777" w:rsidR="007B0A93" w:rsidRDefault="004D2042" w:rsidP="00D7370C">
      <w:pPr>
        <w:pStyle w:val="ListParagraph"/>
        <w:numPr>
          <w:ilvl w:val="0"/>
          <w:numId w:val="8"/>
        </w:numPr>
      </w:pPr>
      <w:r>
        <w:t>A plan to regula</w:t>
      </w:r>
      <w:r w:rsidR="007B0A93">
        <w:t>rly review the risk assessment.</w:t>
      </w:r>
    </w:p>
    <w:p w14:paraId="5A555DA6" w14:textId="77777777" w:rsidR="007B0A93" w:rsidRDefault="007B0A93" w:rsidP="007B0A93">
      <w:pPr>
        <w:ind w:left="360"/>
      </w:pPr>
    </w:p>
    <w:p w14:paraId="081A2672" w14:textId="77777777" w:rsidR="00DD1A15" w:rsidRDefault="00DD1A15" w:rsidP="00DD1A15">
      <w:r>
        <w:t xml:space="preserve">If we suspect that a child is under the influence or at risk, then the following measures will be undertaken: </w:t>
      </w:r>
    </w:p>
    <w:p w14:paraId="6E41A4E6" w14:textId="70EB896E" w:rsidR="00DD1A15" w:rsidRDefault="00DD1A15" w:rsidP="00D7370C">
      <w:r>
        <w:t>Staff must follow the normal safeguarding procedure</w:t>
      </w:r>
    </w:p>
    <w:p w14:paraId="67600250" w14:textId="4DE484B3" w:rsidR="00DD1A15" w:rsidRDefault="00DD1A15" w:rsidP="00D7370C">
      <w:pPr>
        <w:pStyle w:val="ListParagraph"/>
        <w:numPr>
          <w:ilvl w:val="0"/>
          <w:numId w:val="9"/>
        </w:numPr>
      </w:pPr>
      <w:r>
        <w:t>If considered necessary, contact can be made with the local police force.</w:t>
      </w:r>
    </w:p>
    <w:p w14:paraId="6945B384" w14:textId="138CC7F6" w:rsidR="00DD1A15" w:rsidRDefault="00DD1A15" w:rsidP="00D7370C">
      <w:pPr>
        <w:pStyle w:val="ListParagraph"/>
        <w:numPr>
          <w:ilvl w:val="0"/>
          <w:numId w:val="9"/>
        </w:numPr>
      </w:pPr>
      <w:r>
        <w:t>If considered necessary, contact The Department for Education helpline: 020 7340 7264.</w:t>
      </w:r>
    </w:p>
    <w:p w14:paraId="3204C3D8" w14:textId="4387A9DD" w:rsidR="00DD1A15" w:rsidRDefault="00DD1A15" w:rsidP="00D7370C">
      <w:pPr>
        <w:pStyle w:val="ListParagraph"/>
        <w:numPr>
          <w:ilvl w:val="0"/>
          <w:numId w:val="9"/>
        </w:numPr>
      </w:pPr>
      <w:r>
        <w:t xml:space="preserve">Concerns can be raised by email to counter.extremism@education.gsi.gov.uk </w:t>
      </w:r>
    </w:p>
    <w:p w14:paraId="7BD9F6BA" w14:textId="77777777" w:rsidR="00DD1A15" w:rsidRDefault="00DD1A15" w:rsidP="00DD1A15">
      <w:r>
        <w:t xml:space="preserve">For further information and the national guidelines, see the following: </w:t>
      </w:r>
    </w:p>
    <w:p w14:paraId="73DB45CA" w14:textId="77777777" w:rsidR="00DD1A15" w:rsidRDefault="00DD1A15" w:rsidP="00D7370C">
      <w:pPr>
        <w:pStyle w:val="ListParagraph"/>
        <w:numPr>
          <w:ilvl w:val="0"/>
          <w:numId w:val="10"/>
        </w:numPr>
      </w:pPr>
      <w:r>
        <w:t>PREVENT strategy HM Government.</w:t>
      </w:r>
    </w:p>
    <w:p w14:paraId="3E1138EA" w14:textId="5E3F4F31" w:rsidR="00DD1A15" w:rsidRDefault="00DD1A15" w:rsidP="00D7370C">
      <w:pPr>
        <w:pStyle w:val="ListParagraph"/>
        <w:numPr>
          <w:ilvl w:val="0"/>
          <w:numId w:val="10"/>
        </w:numPr>
      </w:pPr>
      <w:r>
        <w:t>Keeping Children Safe in Education (DfE, 20</w:t>
      </w:r>
      <w:r w:rsidR="007B6738">
        <w:t>2</w:t>
      </w:r>
      <w:r w:rsidR="00AA07A7">
        <w:t>3</w:t>
      </w:r>
      <w:r>
        <w:t>)</w:t>
      </w:r>
    </w:p>
    <w:p w14:paraId="35C13D74" w14:textId="7225929A" w:rsidR="00DD1A15" w:rsidRDefault="00DD1A15" w:rsidP="00D7370C">
      <w:pPr>
        <w:pStyle w:val="ListParagraph"/>
        <w:numPr>
          <w:ilvl w:val="0"/>
          <w:numId w:val="10"/>
        </w:numPr>
      </w:pPr>
      <w:r>
        <w:t>Working together to safeguard children HM Government (201</w:t>
      </w:r>
      <w:r w:rsidR="007B6738">
        <w:t>8</w:t>
      </w:r>
      <w:r>
        <w:t>)</w:t>
      </w:r>
      <w:r w:rsidR="006E55B6">
        <w:t xml:space="preserve"> updated 2022</w:t>
      </w:r>
    </w:p>
    <w:p w14:paraId="515F59D1" w14:textId="291B173E" w:rsidR="00DD1A15" w:rsidRDefault="00DD1A15" w:rsidP="00D7370C">
      <w:pPr>
        <w:pStyle w:val="ListParagraph"/>
        <w:numPr>
          <w:ilvl w:val="0"/>
          <w:numId w:val="10"/>
        </w:numPr>
      </w:pPr>
      <w:r>
        <w:t>Revised Prevent Duty Guidance for England and Wales (2015</w:t>
      </w:r>
      <w:bookmarkStart w:id="0" w:name="QuickMark"/>
      <w:bookmarkEnd w:id="0"/>
      <w:r w:rsidR="00146411">
        <w:t>,) updated 20</w:t>
      </w:r>
      <w:r w:rsidR="009608E6">
        <w:t>23</w:t>
      </w:r>
    </w:p>
    <w:p w14:paraId="17F68A57" w14:textId="6617D25B" w:rsidR="0001191F" w:rsidRDefault="00DC7796" w:rsidP="00DD1A15">
      <w:r>
        <w:t xml:space="preserve">The provision of the Prevent Duty is considered a part of our wider </w:t>
      </w:r>
      <w:r w:rsidRPr="00DC4DAD">
        <w:rPr>
          <w:b/>
        </w:rPr>
        <w:t>Safeguarding Policy</w:t>
      </w:r>
      <w:r>
        <w:t xml:space="preserve">. Our procedures for protecting children at risk of radicalisation forms part of this safeguarding policy. We have reviewed and revised our Safeguarding policy and updated it to include a reference to the Prevent Duty and how we identify children at risk of radicalisation. This also includes how children at risk would be referred to the correct authority. </w:t>
      </w:r>
    </w:p>
    <w:p w14:paraId="6825E7B2" w14:textId="77777777" w:rsidR="00AD1A89" w:rsidRDefault="00AD1A89" w:rsidP="0001191F"/>
    <w:p w14:paraId="11368B6E" w14:textId="77777777" w:rsidR="00AD1A89" w:rsidRDefault="00AD1A89" w:rsidP="0001191F"/>
    <w:p w14:paraId="4ACA0654" w14:textId="74512E13" w:rsidR="00AD1A89" w:rsidRPr="00DD1A15" w:rsidRDefault="00DD1A15" w:rsidP="00104ADF">
      <w:pPr>
        <w:ind w:left="2880" w:firstLine="720"/>
        <w:rPr>
          <w:b/>
          <w:bCs/>
          <w:sz w:val="36"/>
          <w:szCs w:val="36"/>
        </w:rPr>
      </w:pPr>
      <w:r w:rsidRPr="00DD1A15">
        <w:rPr>
          <w:b/>
          <w:bCs/>
          <w:sz w:val="36"/>
          <w:szCs w:val="36"/>
        </w:rPr>
        <w:t>Promoting British Values</w:t>
      </w:r>
    </w:p>
    <w:p w14:paraId="4361A15A" w14:textId="77777777" w:rsidR="00AD1A89" w:rsidRDefault="00AD1A89" w:rsidP="0001191F"/>
    <w:p w14:paraId="1377D58F" w14:textId="298B0D43" w:rsidR="00DC7796" w:rsidRDefault="00DC7796" w:rsidP="0001191F">
      <w:r>
        <w:t>In Promoting British Va</w:t>
      </w:r>
      <w:r w:rsidR="007B0A93">
        <w:t xml:space="preserve">lues, we aim to build </w:t>
      </w:r>
      <w:r w:rsidR="00E45727">
        <w:t>children’s resilience</w:t>
      </w:r>
      <w:r w:rsidR="00AD1A89">
        <w:t xml:space="preserve"> to radicalisation. We</w:t>
      </w:r>
      <w:r>
        <w:t xml:space="preserve"> consider these values to be: </w:t>
      </w:r>
    </w:p>
    <w:p w14:paraId="77489CF2" w14:textId="77777777" w:rsidR="00DC7796" w:rsidRPr="007B0A93" w:rsidRDefault="00DC7796" w:rsidP="00DC7796">
      <w:pPr>
        <w:numPr>
          <w:ilvl w:val="0"/>
          <w:numId w:val="2"/>
        </w:numPr>
        <w:rPr>
          <w:b/>
        </w:rPr>
      </w:pPr>
      <w:r w:rsidRPr="007B0A93">
        <w:rPr>
          <w:b/>
        </w:rPr>
        <w:t>Democracy</w:t>
      </w:r>
    </w:p>
    <w:p w14:paraId="37B9F37D" w14:textId="030052D3" w:rsidR="00DC7796" w:rsidRPr="007B0A93" w:rsidRDefault="00A5767F" w:rsidP="00DC7796">
      <w:pPr>
        <w:numPr>
          <w:ilvl w:val="0"/>
          <w:numId w:val="2"/>
        </w:numPr>
        <w:rPr>
          <w:b/>
        </w:rPr>
      </w:pPr>
      <w:r>
        <w:rPr>
          <w:b/>
        </w:rPr>
        <w:t>R</w:t>
      </w:r>
      <w:r w:rsidR="00DC7796" w:rsidRPr="007B0A93">
        <w:rPr>
          <w:b/>
        </w:rPr>
        <w:t>ule of law</w:t>
      </w:r>
    </w:p>
    <w:p w14:paraId="73BEDABF" w14:textId="38300570" w:rsidR="00DC7796" w:rsidRPr="007B0A93" w:rsidRDefault="00DC7796" w:rsidP="00DC7796">
      <w:pPr>
        <w:numPr>
          <w:ilvl w:val="0"/>
          <w:numId w:val="2"/>
        </w:numPr>
        <w:rPr>
          <w:b/>
        </w:rPr>
      </w:pPr>
      <w:r w:rsidRPr="007B0A93">
        <w:rPr>
          <w:b/>
        </w:rPr>
        <w:t>Individual liberty</w:t>
      </w:r>
    </w:p>
    <w:p w14:paraId="7BDAD781" w14:textId="603FF44C" w:rsidR="00DC7796" w:rsidRPr="007B0A93" w:rsidRDefault="008D7551" w:rsidP="00DC7796">
      <w:pPr>
        <w:numPr>
          <w:ilvl w:val="0"/>
          <w:numId w:val="2"/>
        </w:numPr>
        <w:rPr>
          <w:b/>
        </w:rPr>
      </w:pPr>
      <w:r>
        <w:rPr>
          <w:b/>
        </w:rPr>
        <w:t>Mutual respect &amp; t</w:t>
      </w:r>
      <w:r w:rsidR="00DC7796" w:rsidRPr="007B0A93">
        <w:rPr>
          <w:b/>
        </w:rPr>
        <w:t>olerance of those with different faiths and beliefs</w:t>
      </w:r>
    </w:p>
    <w:p w14:paraId="158A7577" w14:textId="77777777" w:rsidR="007B0A93" w:rsidRDefault="007B0A93" w:rsidP="00DC7796"/>
    <w:p w14:paraId="7BC9049C" w14:textId="77777777" w:rsidR="00DC7796" w:rsidRDefault="00AD1A89" w:rsidP="00DC7796">
      <w:r>
        <w:t xml:space="preserve">We already incorporate </w:t>
      </w:r>
      <w:r w:rsidR="00DC7796">
        <w:t xml:space="preserve">these values into the running of our setting, for example: </w:t>
      </w:r>
    </w:p>
    <w:p w14:paraId="69C2BF38" w14:textId="09AC7304" w:rsidR="007B0A93" w:rsidRDefault="007B0A93" w:rsidP="007B0A93">
      <w:r>
        <w:t xml:space="preserve">We encourage </w:t>
      </w:r>
      <w:r w:rsidR="0088540C">
        <w:t>our</w:t>
      </w:r>
      <w:r>
        <w:t xml:space="preserve"> children to understand their views count and to value </w:t>
      </w:r>
      <w:r w:rsidR="00A5767F">
        <w:t xml:space="preserve">each other’s </w:t>
      </w:r>
      <w:r>
        <w:t>views; we do this through helping the children to share their feelings and thoughts in group talks and to understand that it’s ok to have different ideas. We compare differences and similarities between ourselves and others. We also promote making decisions together; this is incorporated in the children’s day through jointly deciding which games to play and how to set up certain areas in the room. The children are encouraged to value and respect diversity, to have mutual respect and tolerance for those with different faiths and beliefs – we do this through group talking, reading books, dressing up and role play, multicultural toys, music, cooking and non-stereo type play. The children are taught right from wrong and encouraged to respect boundaries in the setting.</w:t>
      </w:r>
    </w:p>
    <w:p w14:paraId="6F2EAC92" w14:textId="77777777" w:rsidR="007B0A93" w:rsidRDefault="007B0A93" w:rsidP="00DC7796"/>
    <w:p w14:paraId="72FF8955" w14:textId="77777777" w:rsidR="007B0A93" w:rsidRDefault="007B0A93" w:rsidP="007B0A93"/>
    <w:p w14:paraId="3FECEF3B" w14:textId="24D0512F" w:rsidR="00594905" w:rsidRPr="00D7557C" w:rsidRDefault="007B0A93">
      <w:r>
        <w:t>All staff have Prevent Duty training and are aware of this policy</w:t>
      </w:r>
      <w:r w:rsidR="00B5786C">
        <w:t>.</w:t>
      </w:r>
    </w:p>
    <w:sectPr w:rsidR="00594905" w:rsidRPr="00D7557C" w:rsidSect="00DD1A1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ADA0" w14:textId="77777777" w:rsidR="003D4CC3" w:rsidRDefault="003D4CC3" w:rsidP="00B671AC">
      <w:pPr>
        <w:spacing w:after="0" w:line="240" w:lineRule="auto"/>
      </w:pPr>
      <w:r>
        <w:separator/>
      </w:r>
    </w:p>
  </w:endnote>
  <w:endnote w:type="continuationSeparator" w:id="0">
    <w:p w14:paraId="7208B1AD" w14:textId="77777777" w:rsidR="003D4CC3" w:rsidRDefault="003D4CC3" w:rsidP="00B6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22E4" w14:textId="77777777" w:rsidR="003D4CC3" w:rsidRDefault="003D4CC3" w:rsidP="00B671AC">
      <w:pPr>
        <w:spacing w:after="0" w:line="240" w:lineRule="auto"/>
      </w:pPr>
      <w:r>
        <w:separator/>
      </w:r>
    </w:p>
  </w:footnote>
  <w:footnote w:type="continuationSeparator" w:id="0">
    <w:p w14:paraId="0F857ECC" w14:textId="77777777" w:rsidR="003D4CC3" w:rsidRDefault="003D4CC3" w:rsidP="00B6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4B15" w14:textId="4E9EB3D2" w:rsidR="00146411" w:rsidRPr="00146411" w:rsidRDefault="00146411">
    <w:pPr>
      <w:pStyle w:val="Header"/>
      <w:rPr>
        <w:sz w:val="20"/>
        <w:szCs w:val="20"/>
      </w:rPr>
    </w:pPr>
    <w:r w:rsidRPr="00146411">
      <w:rPr>
        <w:sz w:val="20"/>
        <w:szCs w:val="20"/>
      </w:rPr>
      <w:t xml:space="preserve">Policy date: </w:t>
    </w:r>
    <w:r w:rsidR="00C549F5">
      <w:rPr>
        <w:sz w:val="20"/>
        <w:szCs w:val="20"/>
      </w:rPr>
      <w:t>02.01.24</w:t>
    </w:r>
  </w:p>
  <w:p w14:paraId="1E5562E9" w14:textId="3BEA7BBD" w:rsidR="00146411" w:rsidRPr="00146411" w:rsidRDefault="00146411">
    <w:pPr>
      <w:pStyle w:val="Header"/>
      <w:rPr>
        <w:sz w:val="20"/>
        <w:szCs w:val="20"/>
      </w:rPr>
    </w:pPr>
    <w:r w:rsidRPr="00146411">
      <w:rPr>
        <w:sz w:val="20"/>
        <w:szCs w:val="20"/>
      </w:rPr>
      <w:t xml:space="preserve">Review date: </w:t>
    </w:r>
    <w:r w:rsidR="00C549F5">
      <w:rPr>
        <w:sz w:val="20"/>
        <w:szCs w:val="20"/>
      </w:rPr>
      <w:t>02.01.25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51B"/>
    <w:multiLevelType w:val="hybridMultilevel"/>
    <w:tmpl w:val="7E3A0B84"/>
    <w:lvl w:ilvl="0" w:tplc="59FC7268">
      <w:start w:val="1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7359"/>
    <w:multiLevelType w:val="hybridMultilevel"/>
    <w:tmpl w:val="EDC424A6"/>
    <w:lvl w:ilvl="0" w:tplc="59FC7268">
      <w:start w:val="1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74BC3"/>
    <w:multiLevelType w:val="hybridMultilevel"/>
    <w:tmpl w:val="8334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97486"/>
    <w:multiLevelType w:val="hybridMultilevel"/>
    <w:tmpl w:val="0D98D738"/>
    <w:lvl w:ilvl="0" w:tplc="59FC7268">
      <w:start w:val="1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1154A"/>
    <w:multiLevelType w:val="hybridMultilevel"/>
    <w:tmpl w:val="C1964928"/>
    <w:lvl w:ilvl="0" w:tplc="4CBC41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CF48B8"/>
    <w:multiLevelType w:val="hybridMultilevel"/>
    <w:tmpl w:val="F4EE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730DD"/>
    <w:multiLevelType w:val="hybridMultilevel"/>
    <w:tmpl w:val="9DE2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118C1"/>
    <w:multiLevelType w:val="hybridMultilevel"/>
    <w:tmpl w:val="B93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86488"/>
    <w:multiLevelType w:val="hybridMultilevel"/>
    <w:tmpl w:val="1AEE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74085"/>
    <w:multiLevelType w:val="hybridMultilevel"/>
    <w:tmpl w:val="3BFCAB04"/>
    <w:lvl w:ilvl="0" w:tplc="3B626B6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020222">
    <w:abstractNumId w:val="4"/>
  </w:num>
  <w:num w:numId="2" w16cid:durableId="1131285804">
    <w:abstractNumId w:val="0"/>
  </w:num>
  <w:num w:numId="3" w16cid:durableId="1393652084">
    <w:abstractNumId w:val="9"/>
  </w:num>
  <w:num w:numId="4" w16cid:durableId="2121294916">
    <w:abstractNumId w:val="5"/>
  </w:num>
  <w:num w:numId="5" w16cid:durableId="1600529411">
    <w:abstractNumId w:val="6"/>
  </w:num>
  <w:num w:numId="6" w16cid:durableId="1532373471">
    <w:abstractNumId w:val="3"/>
  </w:num>
  <w:num w:numId="7" w16cid:durableId="691683642">
    <w:abstractNumId w:val="1"/>
  </w:num>
  <w:num w:numId="8" w16cid:durableId="1272476778">
    <w:abstractNumId w:val="7"/>
  </w:num>
  <w:num w:numId="9" w16cid:durableId="21130356">
    <w:abstractNumId w:val="8"/>
  </w:num>
  <w:num w:numId="10" w16cid:durableId="1828279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AC"/>
    <w:rsid w:val="000063EC"/>
    <w:rsid w:val="0001191F"/>
    <w:rsid w:val="00054CD3"/>
    <w:rsid w:val="000A33EF"/>
    <w:rsid w:val="000B4CD8"/>
    <w:rsid w:val="000D6AC0"/>
    <w:rsid w:val="000E3438"/>
    <w:rsid w:val="000F53E1"/>
    <w:rsid w:val="00104ADF"/>
    <w:rsid w:val="00146411"/>
    <w:rsid w:val="001537B0"/>
    <w:rsid w:val="00176258"/>
    <w:rsid w:val="001809BD"/>
    <w:rsid w:val="001928A5"/>
    <w:rsid w:val="001A279D"/>
    <w:rsid w:val="001B33CC"/>
    <w:rsid w:val="001B60E7"/>
    <w:rsid w:val="002273C3"/>
    <w:rsid w:val="002326E2"/>
    <w:rsid w:val="00264FA4"/>
    <w:rsid w:val="00275741"/>
    <w:rsid w:val="002B52A2"/>
    <w:rsid w:val="002E21DB"/>
    <w:rsid w:val="00304A4E"/>
    <w:rsid w:val="003074AC"/>
    <w:rsid w:val="0033488E"/>
    <w:rsid w:val="00335B67"/>
    <w:rsid w:val="00347D63"/>
    <w:rsid w:val="00375EAE"/>
    <w:rsid w:val="00382C69"/>
    <w:rsid w:val="003C712C"/>
    <w:rsid w:val="003D4CC3"/>
    <w:rsid w:val="00401205"/>
    <w:rsid w:val="00471A16"/>
    <w:rsid w:val="004B2F4F"/>
    <w:rsid w:val="004D2042"/>
    <w:rsid w:val="00581995"/>
    <w:rsid w:val="00594905"/>
    <w:rsid w:val="005B5F8B"/>
    <w:rsid w:val="005E2ADB"/>
    <w:rsid w:val="00613254"/>
    <w:rsid w:val="00671265"/>
    <w:rsid w:val="006B21B3"/>
    <w:rsid w:val="006B5178"/>
    <w:rsid w:val="006C5607"/>
    <w:rsid w:val="006E06E9"/>
    <w:rsid w:val="006E55B6"/>
    <w:rsid w:val="006E6DAD"/>
    <w:rsid w:val="00713798"/>
    <w:rsid w:val="00753792"/>
    <w:rsid w:val="007B0A93"/>
    <w:rsid w:val="007B48A3"/>
    <w:rsid w:val="007B51DE"/>
    <w:rsid w:val="007B6738"/>
    <w:rsid w:val="00845B47"/>
    <w:rsid w:val="00884DF6"/>
    <w:rsid w:val="0088540C"/>
    <w:rsid w:val="008B5A33"/>
    <w:rsid w:val="008B683B"/>
    <w:rsid w:val="008C0485"/>
    <w:rsid w:val="008D7551"/>
    <w:rsid w:val="008D7A8B"/>
    <w:rsid w:val="00941389"/>
    <w:rsid w:val="009608E6"/>
    <w:rsid w:val="00966765"/>
    <w:rsid w:val="009A6B64"/>
    <w:rsid w:val="009B049A"/>
    <w:rsid w:val="009B545F"/>
    <w:rsid w:val="00A00556"/>
    <w:rsid w:val="00A03BE2"/>
    <w:rsid w:val="00A5767F"/>
    <w:rsid w:val="00A85819"/>
    <w:rsid w:val="00AA07A7"/>
    <w:rsid w:val="00AB1BD2"/>
    <w:rsid w:val="00AD175B"/>
    <w:rsid w:val="00AD1A89"/>
    <w:rsid w:val="00AE2970"/>
    <w:rsid w:val="00AE5F67"/>
    <w:rsid w:val="00AF3A58"/>
    <w:rsid w:val="00B27928"/>
    <w:rsid w:val="00B44ED7"/>
    <w:rsid w:val="00B5786C"/>
    <w:rsid w:val="00B671AC"/>
    <w:rsid w:val="00BB3E16"/>
    <w:rsid w:val="00C148A1"/>
    <w:rsid w:val="00C23E1D"/>
    <w:rsid w:val="00C549F5"/>
    <w:rsid w:val="00CB355E"/>
    <w:rsid w:val="00CD5691"/>
    <w:rsid w:val="00CD5D66"/>
    <w:rsid w:val="00CD7BA9"/>
    <w:rsid w:val="00D24320"/>
    <w:rsid w:val="00D414C4"/>
    <w:rsid w:val="00D7370C"/>
    <w:rsid w:val="00D7557C"/>
    <w:rsid w:val="00D83CFF"/>
    <w:rsid w:val="00D92F5D"/>
    <w:rsid w:val="00DC4DAD"/>
    <w:rsid w:val="00DC7796"/>
    <w:rsid w:val="00DD1A15"/>
    <w:rsid w:val="00E10946"/>
    <w:rsid w:val="00E43896"/>
    <w:rsid w:val="00E45727"/>
    <w:rsid w:val="00E7122A"/>
    <w:rsid w:val="00EB639E"/>
    <w:rsid w:val="00EB7DF1"/>
    <w:rsid w:val="00EE7FBC"/>
    <w:rsid w:val="00EF2D2A"/>
    <w:rsid w:val="00F13C1C"/>
    <w:rsid w:val="00F140DC"/>
    <w:rsid w:val="00F97301"/>
    <w:rsid w:val="00FD1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56CB3B"/>
  <w15:docId w15:val="{6F1DB0C7-86C1-420C-9D6C-124C179F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1265"/>
    <w:pPr>
      <w:keepNext/>
      <w:spacing w:after="0" w:line="240" w:lineRule="auto"/>
      <w:jc w:val="center"/>
      <w:outlineLvl w:val="0"/>
    </w:pPr>
    <w:rPr>
      <w:rFonts w:ascii="Comic Sans MS" w:eastAsia="Times New Roman" w:hAnsi="Comic Sans MS" w:cs="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1AC"/>
  </w:style>
  <w:style w:type="paragraph" w:styleId="Footer">
    <w:name w:val="footer"/>
    <w:basedOn w:val="Normal"/>
    <w:link w:val="FooterChar"/>
    <w:uiPriority w:val="99"/>
    <w:unhideWhenUsed/>
    <w:rsid w:val="00B67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1AC"/>
  </w:style>
  <w:style w:type="character" w:customStyle="1" w:styleId="Heading1Char">
    <w:name w:val="Heading 1 Char"/>
    <w:basedOn w:val="DefaultParagraphFont"/>
    <w:link w:val="Heading1"/>
    <w:rsid w:val="00671265"/>
    <w:rPr>
      <w:rFonts w:ascii="Comic Sans MS" w:eastAsia="Times New Roman" w:hAnsi="Comic Sans MS" w:cs="Times New Roman"/>
      <w:sz w:val="28"/>
      <w:szCs w:val="24"/>
      <w:u w:val="single"/>
      <w:lang w:val="en-US"/>
    </w:rPr>
  </w:style>
  <w:style w:type="paragraph" w:styleId="BalloonText">
    <w:name w:val="Balloon Text"/>
    <w:basedOn w:val="Normal"/>
    <w:link w:val="BalloonTextChar"/>
    <w:uiPriority w:val="99"/>
    <w:semiHidden/>
    <w:unhideWhenUsed/>
    <w:rsid w:val="0067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65"/>
    <w:rPr>
      <w:rFonts w:ascii="Tahoma" w:hAnsi="Tahoma" w:cs="Tahoma"/>
      <w:sz w:val="16"/>
      <w:szCs w:val="16"/>
    </w:rPr>
  </w:style>
  <w:style w:type="character" w:styleId="Hyperlink">
    <w:name w:val="Hyperlink"/>
    <w:basedOn w:val="DefaultParagraphFont"/>
    <w:uiPriority w:val="99"/>
    <w:unhideWhenUsed/>
    <w:rsid w:val="00594905"/>
    <w:rPr>
      <w:strike w:val="0"/>
      <w:dstrike w:val="0"/>
      <w:color w:val="286EA0"/>
      <w:u w:val="none"/>
      <w:effect w:val="none"/>
    </w:rPr>
  </w:style>
  <w:style w:type="character" w:styleId="Emphasis">
    <w:name w:val="Emphasis"/>
    <w:basedOn w:val="DefaultParagraphFont"/>
    <w:uiPriority w:val="20"/>
    <w:qFormat/>
    <w:rsid w:val="00594905"/>
    <w:rPr>
      <w:i/>
      <w:iCs/>
    </w:rPr>
  </w:style>
  <w:style w:type="character" w:styleId="Strong">
    <w:name w:val="Strong"/>
    <w:basedOn w:val="DefaultParagraphFont"/>
    <w:uiPriority w:val="22"/>
    <w:qFormat/>
    <w:rsid w:val="00594905"/>
    <w:rPr>
      <w:b/>
      <w:bCs/>
    </w:rPr>
  </w:style>
  <w:style w:type="paragraph" w:styleId="ListParagraph">
    <w:name w:val="List Paragraph"/>
    <w:basedOn w:val="Normal"/>
    <w:uiPriority w:val="34"/>
    <w:qFormat/>
    <w:rsid w:val="007B0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77686">
      <w:bodyDiv w:val="1"/>
      <w:marLeft w:val="0"/>
      <w:marRight w:val="0"/>
      <w:marTop w:val="0"/>
      <w:marBottom w:val="0"/>
      <w:divBdr>
        <w:top w:val="none" w:sz="0" w:space="0" w:color="auto"/>
        <w:left w:val="none" w:sz="0" w:space="0" w:color="auto"/>
        <w:bottom w:val="none" w:sz="0" w:space="0" w:color="auto"/>
        <w:right w:val="none" w:sz="0" w:space="0" w:color="auto"/>
      </w:divBdr>
    </w:div>
    <w:div w:id="16053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0B3EB-CB39-44D3-A63F-493C2A3A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18</cp:revision>
  <dcterms:created xsi:type="dcterms:W3CDTF">2021-10-18T13:20:00Z</dcterms:created>
  <dcterms:modified xsi:type="dcterms:W3CDTF">2023-11-09T17:42:00Z</dcterms:modified>
</cp:coreProperties>
</file>